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5829DF" w:rsidRPr="00A074B6">
        <w:rPr>
          <w:rFonts w:ascii="Arial" w:hAnsi="Arial" w:cs="Arial"/>
          <w:i/>
          <w:sz w:val="22"/>
          <w:szCs w:val="22"/>
        </w:rPr>
        <w:t>„</w:t>
      </w:r>
      <w:r w:rsidR="001D5FE8" w:rsidRPr="001D5FE8">
        <w:rPr>
          <w:rFonts w:ascii="Arial" w:hAnsi="Arial" w:cs="Arial"/>
          <w:b/>
          <w:i/>
          <w:sz w:val="22"/>
          <w:szCs w:val="22"/>
        </w:rPr>
        <w:t>Usługi w zakresie utrzymania kwatery łowieckiej Dzikowo</w:t>
      </w:r>
      <w:r w:rsidR="001D5FE8">
        <w:rPr>
          <w:rFonts w:ascii="Arial" w:hAnsi="Arial" w:cs="Arial"/>
          <w:b/>
          <w:i/>
          <w:sz w:val="22"/>
          <w:szCs w:val="22"/>
        </w:rPr>
        <w:t xml:space="preserve"> </w:t>
      </w:r>
      <w:bookmarkStart w:id="0" w:name="_GoBack"/>
      <w:bookmarkEnd w:id="0"/>
      <w:r w:rsidR="001D5FE8" w:rsidRPr="001D5FE8">
        <w:rPr>
          <w:rFonts w:ascii="Arial" w:hAnsi="Arial" w:cs="Arial"/>
          <w:b/>
          <w:i/>
          <w:sz w:val="22"/>
          <w:szCs w:val="22"/>
        </w:rPr>
        <w:t>w Nadleśnictwie Drawsko w roku gospodarczym 2022/2023</w:t>
      </w:r>
      <w:r w:rsidR="007A5905" w:rsidRPr="007A5905">
        <w:rPr>
          <w:rFonts w:ascii="Arial" w:hAnsi="Arial" w:cs="Arial"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0788A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4B00A9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kwietnia 2022 r. (Dz. U. poz. 835)</w:t>
      </w:r>
      <w:r w:rsidR="00DE4CC4">
        <w:rPr>
          <w:rFonts w:ascii="Arial" w:hAnsi="Arial" w:cs="Arial"/>
          <w:sz w:val="21"/>
          <w:szCs w:val="21"/>
        </w:rPr>
        <w:t>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lastRenderedPageBreak/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5FE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5905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1948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5DF3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23</cp:revision>
  <dcterms:created xsi:type="dcterms:W3CDTF">2018-02-14T11:39:00Z</dcterms:created>
  <dcterms:modified xsi:type="dcterms:W3CDTF">2022-08-02T08:42:00Z</dcterms:modified>
</cp:coreProperties>
</file>